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480" w:lineRule="exact"/>
        <w:jc w:val="center"/>
        <w:rPr>
          <w:rFonts w:hint="eastAsia" w:ascii="黑体" w:hAnsi="黑体" w:eastAsia="黑体"/>
          <w:bCs/>
          <w:spacing w:val="20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Cs/>
          <w:spacing w:val="20"/>
          <w:sz w:val="30"/>
          <w:szCs w:val="30"/>
        </w:rPr>
        <w:t>南京特殊教育师范学院</w:t>
      </w:r>
      <w:bookmarkStart w:id="0" w:name="_GoBack"/>
      <w:r>
        <w:rPr>
          <w:rFonts w:hint="eastAsia" w:ascii="黑体" w:hAnsi="黑体" w:eastAsia="黑体"/>
          <w:bCs/>
          <w:spacing w:val="20"/>
          <w:sz w:val="30"/>
          <w:szCs w:val="30"/>
        </w:rPr>
        <w:t>毕业设计</w:t>
      </w:r>
      <w:r>
        <w:rPr>
          <w:rFonts w:hint="eastAsia" w:ascii="黑体" w:hAnsi="黑体" w:eastAsia="黑体"/>
          <w:bCs/>
          <w:spacing w:val="20"/>
          <w:sz w:val="30"/>
          <w:szCs w:val="30"/>
          <w:lang w:eastAsia="zh-CN"/>
        </w:rPr>
        <w:t>（</w:t>
      </w:r>
      <w:r>
        <w:rPr>
          <w:rFonts w:hint="eastAsia" w:ascii="黑体" w:hAnsi="黑体" w:eastAsia="黑体"/>
          <w:bCs/>
          <w:spacing w:val="20"/>
          <w:sz w:val="30"/>
          <w:szCs w:val="30"/>
          <w:lang w:val="en-US" w:eastAsia="zh-CN"/>
        </w:rPr>
        <w:t>论文）</w:t>
      </w:r>
    </w:p>
    <w:p>
      <w:pPr>
        <w:widowControl/>
        <w:shd w:val="clear" w:color="auto" w:fill="FFFFFF"/>
        <w:snapToGrid w:val="0"/>
        <w:spacing w:line="480" w:lineRule="exact"/>
        <w:jc w:val="center"/>
        <w:rPr>
          <w:rFonts w:hint="eastAsia" w:ascii="黑体" w:hAnsi="黑体" w:eastAsia="黑体"/>
          <w:bCs/>
          <w:spacing w:val="20"/>
          <w:sz w:val="30"/>
          <w:szCs w:val="30"/>
        </w:rPr>
      </w:pPr>
      <w:r>
        <w:rPr>
          <w:rFonts w:hint="eastAsia" w:ascii="黑体" w:hAnsi="黑体" w:eastAsia="黑体"/>
          <w:bCs/>
          <w:spacing w:val="20"/>
          <w:sz w:val="30"/>
          <w:szCs w:val="30"/>
        </w:rPr>
        <w:t>质量评估指标体系</w:t>
      </w:r>
    </w:p>
    <w:bookmarkEnd w:id="0"/>
    <w:tbl>
      <w:tblPr>
        <w:tblStyle w:val="3"/>
        <w:tblW w:w="9120" w:type="dxa"/>
        <w:tblInd w:w="-43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44"/>
        <w:gridCol w:w="5083"/>
        <w:gridCol w:w="761"/>
        <w:gridCol w:w="7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检查项目</w:t>
            </w:r>
          </w:p>
        </w:tc>
        <w:tc>
          <w:tcPr>
            <w:tcW w:w="50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指标内涵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选题质量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目标要求</w:t>
            </w:r>
          </w:p>
        </w:tc>
        <w:tc>
          <w:tcPr>
            <w:tcW w:w="508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left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符合专业培养目标，体现综合训练基本要求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难度</w:t>
            </w:r>
          </w:p>
        </w:tc>
        <w:tc>
          <w:tcPr>
            <w:tcW w:w="508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left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难度适中，能体现人才培养方案中对基本知识、理论和能力知识结构的基本要求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结合实际</w:t>
            </w:r>
          </w:p>
        </w:tc>
        <w:tc>
          <w:tcPr>
            <w:tcW w:w="508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left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能紧密结合科学研究或生活实际，注重反映解决社会、经济、文化中的实际问题等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论文质量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结构</w:t>
            </w:r>
          </w:p>
        </w:tc>
        <w:tc>
          <w:tcPr>
            <w:tcW w:w="508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left"/>
              <w:rPr>
                <w:rFonts w:hint="default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文本结构、格式规范，按封面、摘要（中英文）、关键词（中英文）、目录、正文、参考文献附录、致谢等排版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文题相符</w:t>
            </w:r>
          </w:p>
        </w:tc>
        <w:tc>
          <w:tcPr>
            <w:tcW w:w="508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left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论文能紧扣主题，主题鲜明，观点正确，重点突出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写作水平</w:t>
            </w:r>
          </w:p>
        </w:tc>
        <w:tc>
          <w:tcPr>
            <w:tcW w:w="508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left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论文结构严谨，层次清晰，结论正确，技术用语准确；行文流畅，语句通顺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篇幅</w:t>
            </w:r>
          </w:p>
        </w:tc>
        <w:tc>
          <w:tcPr>
            <w:tcW w:w="508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left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文献综述、外文翻译、论文文本等材料齐备，字数符合要求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能力水平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应用文献</w:t>
            </w:r>
          </w:p>
        </w:tc>
        <w:tc>
          <w:tcPr>
            <w:tcW w:w="508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left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能独立查阅文献和从事其他形式调研；具有收集、整理各种信息及获取新知识的能力，查阅参考文献具有一定的广泛性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  <w:highlight w:val="yellow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综合运用</w:t>
            </w:r>
          </w:p>
          <w:p>
            <w:pPr>
              <w:bidi w:val="0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知识</w:t>
            </w:r>
          </w:p>
        </w:tc>
        <w:tc>
          <w:tcPr>
            <w:tcW w:w="508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left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能独立开展研究工作，熟练掌握和运用所学专业基本理论、基本知识和基本技能分析解决相关理论和实际问题；开展研究工作具有一定深度，涉及学科范围广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实践研究</w:t>
            </w:r>
          </w:p>
        </w:tc>
        <w:tc>
          <w:tcPr>
            <w:tcW w:w="508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left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研究方法科学，调研数据准确可靠，理论分析准确，结果正确；有较强的实践能力、分析能力和现代技术应用能力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外文应用</w:t>
            </w:r>
          </w:p>
        </w:tc>
        <w:tc>
          <w:tcPr>
            <w:tcW w:w="508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left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外语翻译和英文摘要翻译准确，质量好，格式符合规范要求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职    务</w:t>
            </w:r>
          </w:p>
        </w:tc>
        <w:tc>
          <w:tcPr>
            <w:tcW w:w="5083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第一指导教师全部具有中级以上（含中级）职称或硕士以上（含硕士）学位，有科研或工程实践工作背景；院（系）高级职称教师中参与指导本科毕业设计（论文）人数≥</w:t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90%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指导过程</w:t>
            </w:r>
          </w:p>
        </w:tc>
        <w:tc>
          <w:tcPr>
            <w:tcW w:w="5083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指导教师履行职责，对学生严格要求，各指导环节规范到位，按期组织开题和中期检查，编写指导方案，制定指导计划，下发任务书，并严格执行；认真审阅学生文献综述、外文翻译、设计（论文）文本等材料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成绩评定与答辩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答    辩</w:t>
            </w:r>
          </w:p>
        </w:tc>
        <w:tc>
          <w:tcPr>
            <w:tcW w:w="5083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答辩的人员、场地等组织安排科学合理，答辩过程规范有序，答辩记录详细齐全，安排公开答辩且效果好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评阅评分</w:t>
            </w:r>
          </w:p>
        </w:tc>
        <w:tc>
          <w:tcPr>
            <w:tcW w:w="5083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评阅程序严格，评阅认真负责，评语客观全面；严格执行评分标准，评分科学，成绩分布合理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</w:p>
    <w:p>
      <w:pPr>
        <w:bidi w:val="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B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2022-04-19T06:37:41Z</dcterms:created>
  <dc:creator>Anna wan</dc:creator>
  <cp:lastModifiedBy>janetwan</cp:lastModifiedBy>
  <dcterms:modified xsi:type="dcterms:W3CDTF">2022-04-19T06:37:50Z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eyJoZGlkIjoiZWQ5NTE0MWZiNGVlNDRlMGJkODM2ZmIzYTgxMGM4N2QifQ==</vt:lpwstr>
  </property>
  <property fmtid="{D5CDD505-2E9C-101B-9397-08002B2CF9AE}" pid="4" name="ICV">
    <vt:lpwstr>D8D9AB9D262546EEB1BAEB4F5DB54531</vt:lpwstr>
  </property>
</Properties>
</file>