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center"/>
        <w:rPr>
          <w:rFonts w:hint="default" w:ascii="华文中宋" w:hAnsi="华文中宋" w:eastAsia="华文中宋" w:cs="宋体"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 xml:space="preserve">  </w:t>
      </w:r>
      <w:r>
        <w:rPr>
          <w:rFonts w:ascii="华文中宋" w:hAnsi="华文中宋" w:eastAsia="华文中宋" w:cs="宋体"/>
          <w:kern w:val="0"/>
          <w:sz w:val="36"/>
          <w:szCs w:val="36"/>
        </w:rPr>
        <w:t>南京特殊教育师范学院</w:t>
      </w:r>
      <w:r>
        <w:rPr>
          <w:rFonts w:hint="eastAsia" w:ascii="华文中宋" w:hAnsi="华文中宋" w:eastAsia="华文中宋" w:cs="宋体"/>
          <w:kern w:val="0"/>
          <w:sz w:val="36"/>
          <w:szCs w:val="36"/>
          <w:lang w:val="en-US" w:eastAsia="zh-CN"/>
        </w:rPr>
        <w:t>线上教学</w:t>
      </w:r>
      <w:r>
        <w:rPr>
          <w:rFonts w:ascii="华文中宋" w:hAnsi="华文中宋" w:eastAsia="华文中宋" w:cs="宋体"/>
          <w:kern w:val="0"/>
          <w:sz w:val="36"/>
          <w:szCs w:val="36"/>
        </w:rPr>
        <w:t>质量评价表</w:t>
      </w:r>
    </w:p>
    <w:tbl>
      <w:tblPr>
        <w:tblStyle w:val="3"/>
        <w:tblpPr w:leftFromText="180" w:rightFromText="180" w:vertAnchor="text" w:horzAnchor="page" w:tblpX="1144" w:tblpY="279"/>
        <w:tblOverlap w:val="never"/>
        <w:tblW w:w="10052" w:type="dxa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291"/>
        <w:gridCol w:w="515"/>
        <w:gridCol w:w="6301"/>
        <w:gridCol w:w="88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556" w:hRule="atLeast"/>
          <w:tblCellSpacing w:w="7" w:type="dxa"/>
        </w:trPr>
        <w:tc>
          <w:tcPr>
            <w:tcW w:w="1270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both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评价项目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评 价 指 标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</w:rPr>
              <w:t>权重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479" w:hRule="atLeast"/>
          <w:tblCellSpacing w:w="7" w:type="dxa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课前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准备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ascii="仿宋" w:hAnsi="仿宋" w:eastAsia="仿宋" w:cs="宋体"/>
                <w:kern w:val="0"/>
                <w:sz w:val="24"/>
              </w:rPr>
              <w:t>）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教师课前调试好线上教学所需的相关技术工具，并选有其他备用平台，能够根据学情变化和学习需要选择合适的线上教学工具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587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课前及时向全体学生公布周计划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，使之知晓课程的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教学目标及课程学习要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求。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918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推送的教学资源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含教学大纲、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P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PT、讲资源义、音频视频、课前导学、课堂练习和课后作业等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）丰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富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适度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、质量高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且与教学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目</w:t>
            </w: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  <w:t>标联系紧密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90" w:hRule="atLeast"/>
          <w:tblCellSpacing w:w="7" w:type="dxa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态度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（15）</w:t>
            </w:r>
            <w:bookmarkStart w:id="0" w:name="_GoBack"/>
            <w:bookmarkEnd w:id="0"/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备课充分，教学内容熟悉，授课认真，能脱稿讲课。 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522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讲课有热情，感染力强，能有效吸引学生的注意力，精神状态饱满。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425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关注课堂纪律，开展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线上教学的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课堂管理，严格要求学生。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743" w:hRule="atLeast"/>
          <w:tblCellSpacing w:w="7" w:type="dxa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教学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内容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ascii="仿宋" w:hAnsi="仿宋" w:eastAsia="仿宋" w:cs="宋体"/>
                <w:kern w:val="0"/>
                <w:sz w:val="24"/>
              </w:rPr>
              <w:t>）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教学目标明确、注重弘扬社会主义核心价值观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；教学内容安排符合线上教学特点，注重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融入课程思政要素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671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突出以学生为中心，符合学生成长规律，能满足教师线上教学指导和学生线下自主学习的需要。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660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线上教学配套的各类课程资源类型丰富，且比例合理；突出学生能力和素质的培养，体现思想性、科学性和时代性。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503" w:hRule="atLeast"/>
          <w:tblCellSpacing w:w="7" w:type="dxa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教学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方法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ascii="仿宋" w:hAnsi="仿宋" w:eastAsia="仿宋" w:cs="宋体"/>
                <w:kern w:val="0"/>
                <w:sz w:val="24"/>
              </w:rPr>
              <w:t>）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教学设计（教学资源、内容）适合在线学习。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677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在线教学中教师能够安排讨论、师生互动、生生互动等交流活动。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551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教学方式方法灵活多样，能根据班级学情状况和所授学科特点，选择合适的线上教学形式（直播、录播、慕课等）。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479" w:hRule="atLeast"/>
          <w:tblCellSpacing w:w="7" w:type="dxa"/>
        </w:trPr>
        <w:tc>
          <w:tcPr>
            <w:tcW w:w="1270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教学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效果</w:t>
            </w:r>
          </w:p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（10）</w:t>
            </w: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学生到课率高，学习秩序良好，学习兴趣浓厚，积极参与线上互动与讨论，学习气氛好。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719" w:hRule="atLeast"/>
          <w:tblCellSpacing w:w="7" w:type="dxa"/>
        </w:trPr>
        <w:tc>
          <w:tcPr>
            <w:tcW w:w="1270" w:type="dxa"/>
            <w:vMerge w:val="continue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0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287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学生能熟练掌握基础知识和基本技能，学生的学习能力和创新性思维能力得到提高。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cantSplit/>
          <w:trHeight w:val="314" w:hRule="atLeast"/>
          <w:tblCellSpacing w:w="7" w:type="dxa"/>
        </w:trPr>
        <w:tc>
          <w:tcPr>
            <w:tcW w:w="8086" w:type="dxa"/>
            <w:gridSpan w:val="3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 xml:space="preserve">评价总分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29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both"/>
        <w:rPr>
          <w:rFonts w:ascii="仿宋_GB2312" w:hAnsi="宋体" w:eastAsia="仿宋_GB2312" w:cs="宋体"/>
          <w:b/>
          <w:bCs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851" w:right="1134" w:bottom="851" w:left="1134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1254"/>
    <w:rsid w:val="650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2022-02-18T05:45:00Z</dcterms:created>
  <dc:creator>Anna wan</dc:creator>
  <cp:lastModifiedBy>janetwan</cp:lastModifiedBy>
  <dcterms:modified xsi:type="dcterms:W3CDTF">2022-02-18T06:17:52Z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0C04A84F797B4472BA83C344269D3D5B</vt:lpwstr>
  </property>
</Properties>
</file>